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DE5544" w14:textId="533B9166" w:rsidR="00C26DE7" w:rsidRDefault="00C26DE7" w:rsidP="00E343E3">
      <w:pPr>
        <w:rPr>
          <w:rFonts w:ascii="IBM Plex Sans" w:hAnsi="IBM Plex Sans"/>
          <w:b/>
          <w:bCs/>
          <w:sz w:val="32"/>
          <w:szCs w:val="32"/>
        </w:rPr>
      </w:pPr>
      <w:r>
        <w:rPr>
          <w:rFonts w:ascii="IBM Plex Sans" w:hAnsi="IBM Plex Sans"/>
          <w:b/>
          <w:bCs/>
          <w:noProof/>
          <w:sz w:val="32"/>
          <w:szCs w:val="32"/>
        </w:rPr>
        <w:drawing>
          <wp:anchor distT="0" distB="0" distL="114300" distR="114300" simplePos="0" relativeHeight="251658240" behindDoc="1" locked="0" layoutInCell="1" allowOverlap="1" wp14:anchorId="6B64C940" wp14:editId="34E5B5B6">
            <wp:simplePos x="0" y="0"/>
            <wp:positionH relativeFrom="margin">
              <wp:posOffset>3657600</wp:posOffset>
            </wp:positionH>
            <wp:positionV relativeFrom="paragraph">
              <wp:posOffset>-603885</wp:posOffset>
            </wp:positionV>
            <wp:extent cx="2495550" cy="1070112"/>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95550" cy="10701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80E94B" w14:textId="0D680C07" w:rsidR="00C26DE7" w:rsidRDefault="00C26DE7" w:rsidP="00E343E3">
      <w:pPr>
        <w:rPr>
          <w:rFonts w:ascii="IBM Plex Sans" w:hAnsi="IBM Plex Sans"/>
          <w:b/>
          <w:bCs/>
          <w:sz w:val="32"/>
          <w:szCs w:val="32"/>
        </w:rPr>
      </w:pPr>
    </w:p>
    <w:p w14:paraId="6A06F822" w14:textId="542FA83E" w:rsidR="00C26DE7" w:rsidRPr="00C26DE7" w:rsidRDefault="00C26DE7" w:rsidP="00C26DE7">
      <w:pPr>
        <w:jc w:val="right"/>
        <w:rPr>
          <w:rFonts w:ascii="IBM Plex Sans" w:hAnsi="IBM Plex Sans"/>
          <w:sz w:val="20"/>
          <w:szCs w:val="20"/>
        </w:rPr>
      </w:pPr>
      <w:r w:rsidRPr="00C26DE7">
        <w:rPr>
          <w:rFonts w:ascii="IBM Plex Sans" w:hAnsi="IBM Plex Sans"/>
          <w:sz w:val="20"/>
          <w:szCs w:val="20"/>
        </w:rPr>
        <w:t>Presse-Information</w:t>
      </w:r>
      <w:r w:rsidRPr="00C26DE7">
        <w:rPr>
          <w:rFonts w:ascii="IBM Plex Sans" w:hAnsi="IBM Plex Sans"/>
          <w:sz w:val="20"/>
          <w:szCs w:val="20"/>
        </w:rPr>
        <w:br/>
      </w:r>
      <w:r w:rsidR="00421DA6">
        <w:rPr>
          <w:rFonts w:ascii="IBM Plex Sans" w:hAnsi="IBM Plex Sans"/>
          <w:sz w:val="20"/>
          <w:szCs w:val="20"/>
        </w:rPr>
        <w:t>29</w:t>
      </w:r>
      <w:r w:rsidRPr="00C26DE7">
        <w:rPr>
          <w:rFonts w:ascii="IBM Plex Sans" w:hAnsi="IBM Plex Sans"/>
          <w:sz w:val="20"/>
          <w:szCs w:val="20"/>
        </w:rPr>
        <w:t>.0</w:t>
      </w:r>
      <w:r w:rsidR="00421DA6">
        <w:rPr>
          <w:rFonts w:ascii="IBM Plex Sans" w:hAnsi="IBM Plex Sans"/>
          <w:sz w:val="20"/>
          <w:szCs w:val="20"/>
        </w:rPr>
        <w:t>8</w:t>
      </w:r>
      <w:r w:rsidRPr="00C26DE7">
        <w:rPr>
          <w:rFonts w:ascii="IBM Plex Sans" w:hAnsi="IBM Plex Sans"/>
          <w:sz w:val="20"/>
          <w:szCs w:val="20"/>
        </w:rPr>
        <w:t>.20</w:t>
      </w:r>
      <w:r w:rsidR="00421DA6">
        <w:rPr>
          <w:rFonts w:ascii="IBM Plex Sans" w:hAnsi="IBM Plex Sans"/>
          <w:sz w:val="20"/>
          <w:szCs w:val="20"/>
        </w:rPr>
        <w:t>18</w:t>
      </w:r>
    </w:p>
    <w:p w14:paraId="77297B31" w14:textId="77777777" w:rsidR="00C26DE7" w:rsidRDefault="00C26DE7" w:rsidP="00E343E3">
      <w:pPr>
        <w:rPr>
          <w:rFonts w:ascii="IBM Plex Sans" w:hAnsi="IBM Plex Sans"/>
          <w:b/>
          <w:bCs/>
          <w:sz w:val="32"/>
          <w:szCs w:val="32"/>
        </w:rPr>
      </w:pPr>
    </w:p>
    <w:p w14:paraId="662443EA" w14:textId="46D2ECDC" w:rsidR="00984304" w:rsidRDefault="00421DA6" w:rsidP="00E343E3">
      <w:pPr>
        <w:rPr>
          <w:rFonts w:ascii="IBM Plex Sans" w:hAnsi="IBM Plex Sans"/>
          <w:b/>
          <w:bCs/>
          <w:sz w:val="28"/>
          <w:szCs w:val="28"/>
        </w:rPr>
      </w:pPr>
      <w:r>
        <w:rPr>
          <w:rFonts w:ascii="IBM Plex Sans" w:hAnsi="IBM Plex Sans"/>
          <w:b/>
          <w:bCs/>
          <w:sz w:val="32"/>
          <w:szCs w:val="32"/>
        </w:rPr>
        <w:t>Fachkräftemangel im Waldviertel</w:t>
      </w:r>
      <w:r>
        <w:rPr>
          <w:rFonts w:ascii="IBM Plex Sans" w:hAnsi="IBM Plex Sans"/>
          <w:b/>
          <w:bCs/>
          <w:sz w:val="32"/>
          <w:szCs w:val="32"/>
        </w:rPr>
        <w:br/>
      </w:r>
      <w:r>
        <w:rPr>
          <w:rFonts w:ascii="IBM Plex Sans" w:hAnsi="IBM Plex Sans"/>
          <w:b/>
          <w:bCs/>
          <w:sz w:val="28"/>
          <w:szCs w:val="28"/>
        </w:rPr>
        <w:t>EPS sucht Elektrotechniker</w:t>
      </w:r>
    </w:p>
    <w:p w14:paraId="4F531704" w14:textId="77777777" w:rsidR="00C26DE7" w:rsidRDefault="00C26DE7" w:rsidP="00E343E3">
      <w:pPr>
        <w:rPr>
          <w:rFonts w:ascii="IBM Plex Sans" w:hAnsi="IBM Plex Sans"/>
          <w:i/>
          <w:iCs/>
          <w:sz w:val="20"/>
          <w:szCs w:val="20"/>
        </w:rPr>
      </w:pPr>
    </w:p>
    <w:p w14:paraId="5C0F92E6" w14:textId="1A5E6C4B" w:rsidR="00421DA6" w:rsidRPr="00421DA6" w:rsidRDefault="00421DA6" w:rsidP="00421DA6">
      <w:pPr>
        <w:rPr>
          <w:rFonts w:ascii="IBM Plex Sans" w:hAnsi="IBM Plex Sans"/>
          <w:i/>
          <w:iCs/>
          <w:sz w:val="20"/>
          <w:szCs w:val="20"/>
        </w:rPr>
      </w:pPr>
      <w:r>
        <w:rPr>
          <w:rFonts w:ascii="IBM Plex Sans" w:hAnsi="IBM Plex Sans"/>
          <w:i/>
          <w:iCs/>
          <w:sz w:val="20"/>
          <w:szCs w:val="20"/>
        </w:rPr>
        <w:t xml:space="preserve">Groß </w:t>
      </w:r>
      <w:proofErr w:type="spellStart"/>
      <w:r>
        <w:rPr>
          <w:rFonts w:ascii="IBM Plex Sans" w:hAnsi="IBM Plex Sans"/>
          <w:i/>
          <w:iCs/>
          <w:sz w:val="20"/>
          <w:szCs w:val="20"/>
        </w:rPr>
        <w:t>Gerungs</w:t>
      </w:r>
      <w:proofErr w:type="spellEnd"/>
      <w:r>
        <w:rPr>
          <w:rFonts w:ascii="IBM Plex Sans" w:hAnsi="IBM Plex Sans"/>
          <w:i/>
          <w:iCs/>
          <w:sz w:val="20"/>
          <w:szCs w:val="20"/>
        </w:rPr>
        <w:t xml:space="preserve"> - </w:t>
      </w:r>
      <w:r w:rsidRPr="00421DA6">
        <w:rPr>
          <w:rFonts w:ascii="IBM Plex Sans" w:hAnsi="IBM Plex Sans"/>
          <w:i/>
          <w:iCs/>
          <w:sz w:val="20"/>
          <w:szCs w:val="20"/>
        </w:rPr>
        <w:t xml:space="preserve">Themen wie Digitalisierung, Industrie 4.0 und Datenschutz prägen unsere Arbeitswelt. Bedingt durch die starke Zunahme an digitalen Datenmengen ist die Anforderung nach einer hochverfügbaren IT- Stromversorgung bzw. moderner IT-Infrastruktur aktueller denn je. Nicht nur in Groß-Betrieben sondern auch in kleineren Unternehmen setzt sich daher der Wunsch nach Daten-Sicherheit und stetiger IT-Verfügbarkeit immer mehr durch. </w:t>
      </w:r>
    </w:p>
    <w:p w14:paraId="5C836A14" w14:textId="77777777" w:rsidR="00421DA6" w:rsidRDefault="00421DA6" w:rsidP="00421DA6">
      <w:pPr>
        <w:tabs>
          <w:tab w:val="left" w:pos="2100"/>
        </w:tabs>
      </w:pPr>
      <w:r w:rsidRPr="00421DA6">
        <w:rPr>
          <w:rFonts w:ascii="IBM Plex Sans" w:hAnsi="IBM Plex Sans"/>
          <w:i/>
          <w:iCs/>
          <w:sz w:val="20"/>
          <w:szCs w:val="20"/>
        </w:rPr>
        <w:t>„Durch unsere Serverraum-Projekte im gesamten deutschsprachigen Raum sind unsere Techniker viel unterwegs. Es sind immer wieder spannende Projekte dabei, die individuell geplant und mit höchstem Know-how von uns installiert werden“,</w:t>
      </w:r>
      <w:r>
        <w:t xml:space="preserve"> </w:t>
      </w:r>
      <w:r w:rsidRPr="00421DA6">
        <w:rPr>
          <w:rFonts w:ascii="IBM Plex Sans" w:hAnsi="IBM Plex Sans"/>
          <w:sz w:val="20"/>
          <w:szCs w:val="20"/>
        </w:rPr>
        <w:t>so Josef Frühwirth, Geschäftsführer bei EPS.</w:t>
      </w:r>
    </w:p>
    <w:p w14:paraId="38896A04" w14:textId="77777777" w:rsidR="00421DA6" w:rsidRPr="00421DA6" w:rsidRDefault="00421DA6" w:rsidP="00421DA6">
      <w:pPr>
        <w:tabs>
          <w:tab w:val="left" w:pos="2100"/>
        </w:tabs>
        <w:rPr>
          <w:rFonts w:ascii="IBM Plex Sans" w:hAnsi="IBM Plex Sans"/>
          <w:sz w:val="20"/>
          <w:szCs w:val="20"/>
        </w:rPr>
      </w:pPr>
      <w:r w:rsidRPr="00421DA6">
        <w:rPr>
          <w:rFonts w:ascii="IBM Plex Sans" w:hAnsi="IBM Plex Sans"/>
          <w:sz w:val="20"/>
          <w:szCs w:val="20"/>
        </w:rPr>
        <w:t xml:space="preserve">Ein Ziel für die nächsten Jahre ist der Ausbau des Standortes in Groß </w:t>
      </w:r>
      <w:proofErr w:type="spellStart"/>
      <w:r w:rsidRPr="00421DA6">
        <w:rPr>
          <w:rFonts w:ascii="IBM Plex Sans" w:hAnsi="IBM Plex Sans"/>
          <w:sz w:val="20"/>
          <w:szCs w:val="20"/>
        </w:rPr>
        <w:t>Gerungs</w:t>
      </w:r>
      <w:proofErr w:type="spellEnd"/>
      <w:r w:rsidRPr="00421DA6">
        <w:rPr>
          <w:rFonts w:ascii="IBM Plex Sans" w:hAnsi="IBM Plex Sans"/>
          <w:sz w:val="20"/>
          <w:szCs w:val="20"/>
        </w:rPr>
        <w:t xml:space="preserve">. Mit dem Bau einer Firmenhalle für zusätzliche Büro- und Lagerräume will die Firma EPS die Region Waldviertel stärken und den Mitarbeitern einen fixen Arbeitsplatz in der Nähe des Wohnorts auch zukünftig ermöglichen. </w:t>
      </w:r>
      <w:r w:rsidRPr="00421DA6">
        <w:rPr>
          <w:rFonts w:ascii="IBM Plex Sans" w:hAnsi="IBM Plex Sans"/>
          <w:i/>
          <w:iCs/>
          <w:sz w:val="20"/>
          <w:szCs w:val="20"/>
        </w:rPr>
        <w:t xml:space="preserve">„Fast alle unsere Mitarbeiter kommen aus dem Waldviertel und leben in der Nähe von Groß </w:t>
      </w:r>
      <w:proofErr w:type="spellStart"/>
      <w:r w:rsidRPr="00421DA6">
        <w:rPr>
          <w:rFonts w:ascii="IBM Plex Sans" w:hAnsi="IBM Plex Sans"/>
          <w:i/>
          <w:iCs/>
          <w:sz w:val="20"/>
          <w:szCs w:val="20"/>
        </w:rPr>
        <w:t>Gerungs</w:t>
      </w:r>
      <w:proofErr w:type="spellEnd"/>
      <w:r w:rsidRPr="00421DA6">
        <w:rPr>
          <w:rFonts w:ascii="IBM Plex Sans" w:hAnsi="IBM Plex Sans"/>
          <w:i/>
          <w:iCs/>
          <w:sz w:val="20"/>
          <w:szCs w:val="20"/>
        </w:rPr>
        <w:t>. Daher ist mir der Ausbau hier in dieser Region sehr wichtig“</w:t>
      </w:r>
      <w:r w:rsidRPr="00421DA6">
        <w:rPr>
          <w:rFonts w:ascii="IBM Plex Sans" w:hAnsi="IBM Plex Sans"/>
          <w:sz w:val="20"/>
          <w:szCs w:val="20"/>
        </w:rPr>
        <w:t>, so Josef Frühwirth.</w:t>
      </w:r>
    </w:p>
    <w:p w14:paraId="0AB4F2C0" w14:textId="2B898C7E" w:rsidR="00421DA6" w:rsidRDefault="00421DA6" w:rsidP="00421DA6">
      <w:pPr>
        <w:tabs>
          <w:tab w:val="left" w:pos="2100"/>
        </w:tabs>
        <w:rPr>
          <w:rFonts w:ascii="IBM Plex Sans" w:hAnsi="IBM Plex Sans"/>
          <w:sz w:val="20"/>
          <w:szCs w:val="20"/>
        </w:rPr>
      </w:pPr>
      <w:r w:rsidRPr="00421DA6">
        <w:rPr>
          <w:rFonts w:ascii="IBM Plex Sans" w:hAnsi="IBM Plex Sans"/>
          <w:sz w:val="20"/>
          <w:szCs w:val="20"/>
        </w:rPr>
        <w:t xml:space="preserve">Der aktuelle Elektrotechnik-Fachkräftemangel ist auch bei EPS die letzten Jahre spürbar geworden. </w:t>
      </w:r>
      <w:r w:rsidRPr="00421DA6">
        <w:rPr>
          <w:rFonts w:ascii="IBM Plex Sans" w:hAnsi="IBM Plex Sans"/>
          <w:i/>
          <w:iCs/>
          <w:sz w:val="20"/>
          <w:szCs w:val="20"/>
        </w:rPr>
        <w:t>„Wir bieten unseren Mitarbeitern einen langfristigen Arbeitsplatz und fördern durch Ausbildungen die Weiterentwicklung unserer Lehrlinge und Mitarbeiter. Die meisten sind schon seit über 10 Jahren bei uns beschäftigt. Trotzdem wird es immer schwieriger geeignetes Fach-Personal, vor allem im Elektrotechnikbereich zu finden“,</w:t>
      </w:r>
      <w:r w:rsidRPr="00421DA6">
        <w:rPr>
          <w:rFonts w:ascii="IBM Plex Sans" w:hAnsi="IBM Plex Sans"/>
          <w:sz w:val="20"/>
          <w:szCs w:val="20"/>
        </w:rPr>
        <w:t xml:space="preserve"> erzählt Stefanie Frühwirth M.A., zuständig für den Personalbereich bei EPS Electric Power Systems.</w:t>
      </w:r>
    </w:p>
    <w:p w14:paraId="56DF881A" w14:textId="58752E7A" w:rsidR="00123205" w:rsidRDefault="00123205" w:rsidP="00421DA6">
      <w:pPr>
        <w:tabs>
          <w:tab w:val="left" w:pos="2100"/>
        </w:tabs>
        <w:rPr>
          <w:rFonts w:ascii="IBM Plex Sans" w:hAnsi="IBM Plex Sans"/>
          <w:sz w:val="20"/>
          <w:szCs w:val="20"/>
        </w:rPr>
      </w:pPr>
    </w:p>
    <w:p w14:paraId="5EAFFFB1" w14:textId="32AC08D5" w:rsidR="00123205" w:rsidRPr="00123205" w:rsidRDefault="00123205" w:rsidP="00123205">
      <w:pPr>
        <w:autoSpaceDE w:val="0"/>
        <w:adjustRightInd w:val="0"/>
        <w:spacing w:after="0" w:line="276" w:lineRule="auto"/>
        <w:ind w:right="141"/>
        <w:rPr>
          <w:rFonts w:ascii="IBM Plex Sans" w:hAnsi="IBM Plex Sans"/>
          <w:sz w:val="20"/>
          <w:szCs w:val="20"/>
        </w:rPr>
      </w:pPr>
      <w:r w:rsidRPr="00123205">
        <w:rPr>
          <w:rFonts w:ascii="IBM Plex Sans" w:hAnsi="IBM Plex Sans"/>
          <w:b/>
          <w:bCs/>
          <w:sz w:val="20"/>
          <w:szCs w:val="20"/>
        </w:rPr>
        <w:t>Über EPS Electric Power Systems</w:t>
      </w:r>
      <w:r w:rsidRPr="00123205">
        <w:rPr>
          <w:rFonts w:ascii="IBM Plex Sans" w:hAnsi="IBM Plex Sans"/>
          <w:b/>
          <w:bCs/>
          <w:sz w:val="20"/>
          <w:szCs w:val="20"/>
        </w:rPr>
        <w:br/>
      </w:r>
      <w:r w:rsidRPr="00123205">
        <w:rPr>
          <w:rFonts w:ascii="IBM Plex Sans" w:hAnsi="IBM Plex Sans"/>
          <w:sz w:val="20"/>
          <w:szCs w:val="20"/>
        </w:rPr>
        <w:t>EPS Electric Power Systems GmbH ist seit über 20 Jahren für die Planung, Errichtung und Wartung individueller Serverraumlösungen, USV-Anlagen und IT-Infrastruktur bekannt. Im Fokus stehen neben höchster IT-Verfügbarkeit und Energieeffizienz, die sinnvolle Ressourcennutzung für Unternehme</w:t>
      </w:r>
      <w:r>
        <w:rPr>
          <w:rFonts w:ascii="IBM Plex Sans" w:hAnsi="IBM Plex Sans"/>
          <w:sz w:val="20"/>
          <w:szCs w:val="20"/>
        </w:rPr>
        <w:t>n, Banken und Organisationen</w:t>
      </w:r>
      <w:r w:rsidRPr="00123205">
        <w:rPr>
          <w:rFonts w:ascii="IBM Plex Sans" w:hAnsi="IBM Plex Sans"/>
          <w:sz w:val="20"/>
          <w:szCs w:val="20"/>
        </w:rPr>
        <w:t xml:space="preserve">. Mit der Firmenzentrale in Maria Anzbach und einer Zweigstelle in Groß </w:t>
      </w:r>
      <w:proofErr w:type="spellStart"/>
      <w:r w:rsidRPr="00123205">
        <w:rPr>
          <w:rFonts w:ascii="IBM Plex Sans" w:hAnsi="IBM Plex Sans"/>
          <w:sz w:val="20"/>
          <w:szCs w:val="20"/>
        </w:rPr>
        <w:t>Gerungs</w:t>
      </w:r>
      <w:proofErr w:type="spellEnd"/>
      <w:r w:rsidRPr="00123205">
        <w:rPr>
          <w:rFonts w:ascii="IBM Plex Sans" w:hAnsi="IBM Plex Sans"/>
          <w:sz w:val="20"/>
          <w:szCs w:val="20"/>
        </w:rPr>
        <w:t xml:space="preserve">, ist EPS mit </w:t>
      </w:r>
      <w:r>
        <w:rPr>
          <w:rFonts w:ascii="IBM Plex Sans" w:hAnsi="IBM Plex Sans"/>
          <w:sz w:val="20"/>
          <w:szCs w:val="20"/>
        </w:rPr>
        <w:t xml:space="preserve">einem </w:t>
      </w:r>
      <w:r w:rsidRPr="00123205">
        <w:rPr>
          <w:rFonts w:ascii="IBM Plex Sans" w:hAnsi="IBM Plex Sans"/>
          <w:sz w:val="20"/>
          <w:szCs w:val="20"/>
        </w:rPr>
        <w:t xml:space="preserve">weiteren Standort in Straubing (Deutschland) am zentraleuropäischen Markt tätig. Das eigentümergeführte Unternehmen ist im Bereich Qualitätsmanagement nach ISO 9001:2015 und </w:t>
      </w:r>
      <w:proofErr w:type="spellStart"/>
      <w:r w:rsidRPr="00123205">
        <w:rPr>
          <w:rFonts w:ascii="IBM Plex Sans" w:hAnsi="IBM Plex Sans"/>
          <w:sz w:val="20"/>
          <w:szCs w:val="20"/>
        </w:rPr>
        <w:t>TQMi</w:t>
      </w:r>
      <w:proofErr w:type="spellEnd"/>
      <w:r w:rsidRPr="00123205">
        <w:rPr>
          <w:rFonts w:ascii="IBM Plex Sans" w:hAnsi="IBM Plex Sans"/>
          <w:sz w:val="20"/>
          <w:szCs w:val="20"/>
        </w:rPr>
        <w:t xml:space="preserve"> (integrales Total Quality Management) zertifiziert. Erfahren Sie mehr unter</w:t>
      </w:r>
      <w:r w:rsidR="00567E3D">
        <w:rPr>
          <w:rFonts w:ascii="IBM Plex Sans" w:hAnsi="IBM Plex Sans"/>
          <w:sz w:val="20"/>
          <w:szCs w:val="20"/>
        </w:rPr>
        <w:t>:</w:t>
      </w:r>
      <w:r w:rsidRPr="00123205">
        <w:rPr>
          <w:rFonts w:ascii="IBM Plex Sans" w:hAnsi="IBM Plex Sans"/>
          <w:sz w:val="20"/>
          <w:szCs w:val="20"/>
        </w:rPr>
        <w:t xml:space="preserve"> </w:t>
      </w:r>
      <w:hyperlink r:id="rId8" w:history="1">
        <w:r w:rsidRPr="00567E3D">
          <w:rPr>
            <w:rFonts w:ascii="IBM Plex Sans" w:hAnsi="IBM Plex Sans"/>
            <w:sz w:val="20"/>
            <w:szCs w:val="20"/>
          </w:rPr>
          <w:t>www.eps-dc.com</w:t>
        </w:r>
      </w:hyperlink>
    </w:p>
    <w:p w14:paraId="2284E0C7" w14:textId="77777777" w:rsidR="00123205" w:rsidRPr="00421DA6" w:rsidRDefault="00123205" w:rsidP="00421DA6">
      <w:pPr>
        <w:tabs>
          <w:tab w:val="left" w:pos="2100"/>
        </w:tabs>
        <w:rPr>
          <w:rFonts w:ascii="IBM Plex Sans" w:hAnsi="IBM Plex Sans"/>
          <w:sz w:val="20"/>
          <w:szCs w:val="20"/>
        </w:rPr>
      </w:pPr>
    </w:p>
    <w:p w14:paraId="5AD15450" w14:textId="77ECCC3F" w:rsidR="00421DA6" w:rsidRDefault="00421DA6" w:rsidP="00421DA6">
      <w:pPr>
        <w:tabs>
          <w:tab w:val="left" w:pos="2100"/>
        </w:tabs>
      </w:pPr>
    </w:p>
    <w:p w14:paraId="5264793B" w14:textId="738BBF72" w:rsidR="00567E3D" w:rsidRDefault="00567E3D" w:rsidP="00421DA6">
      <w:pPr>
        <w:tabs>
          <w:tab w:val="left" w:pos="2100"/>
        </w:tabs>
      </w:pPr>
    </w:p>
    <w:p w14:paraId="533C71A6" w14:textId="77777777" w:rsidR="00567E3D" w:rsidRDefault="00567E3D" w:rsidP="00421DA6">
      <w:pPr>
        <w:tabs>
          <w:tab w:val="left" w:pos="2100"/>
        </w:tabs>
      </w:pPr>
    </w:p>
    <w:p w14:paraId="2B9C737B" w14:textId="5C66373A" w:rsidR="00421DA6" w:rsidRPr="000C393C" w:rsidRDefault="000C393C" w:rsidP="00421DA6">
      <w:pPr>
        <w:tabs>
          <w:tab w:val="left" w:pos="2100"/>
        </w:tabs>
        <w:rPr>
          <w:b/>
          <w:bCs/>
        </w:rPr>
      </w:pPr>
      <w:r w:rsidRPr="000C393C">
        <w:rPr>
          <w:b/>
          <w:bCs/>
        </w:rPr>
        <w:lastRenderedPageBreak/>
        <w:t>Für Informationen und Rückfragen stehen wir Ihnen gerne zur Verfügung.</w:t>
      </w:r>
    </w:p>
    <w:p w14:paraId="5861847C" w14:textId="6EFCC0AB" w:rsidR="000C393C" w:rsidRDefault="000C393C" w:rsidP="00421DA6">
      <w:pPr>
        <w:tabs>
          <w:tab w:val="left" w:pos="2100"/>
        </w:tabs>
      </w:pPr>
      <w:r>
        <w:t>Ansprechpartner:</w:t>
      </w:r>
    </w:p>
    <w:p w14:paraId="0B1A2B56" w14:textId="7669F4B8" w:rsidR="000C393C" w:rsidRDefault="000C393C" w:rsidP="00421DA6">
      <w:pPr>
        <w:tabs>
          <w:tab w:val="left" w:pos="2100"/>
        </w:tabs>
      </w:pPr>
      <w:r>
        <w:t>Stefanie Frühwirth M.A.</w:t>
      </w:r>
      <w:r>
        <w:br/>
        <w:t>Geschäftsführerin</w:t>
      </w:r>
      <w:r>
        <w:br/>
        <w:t>T +43 2772 56150 33</w:t>
      </w:r>
      <w:r>
        <w:br/>
      </w:r>
      <w:hyperlink r:id="rId9" w:history="1">
        <w:r w:rsidRPr="00570CE8">
          <w:rPr>
            <w:rStyle w:val="Hyperlink"/>
          </w:rPr>
          <w:t>stefanie.fruehwith@eps.at</w:t>
        </w:r>
      </w:hyperlink>
      <w:r>
        <w:br/>
      </w:r>
      <w:hyperlink r:id="rId10" w:history="1">
        <w:r w:rsidRPr="00570CE8">
          <w:rPr>
            <w:rStyle w:val="Hyperlink"/>
          </w:rPr>
          <w:t>www.eps-dc.com</w:t>
        </w:r>
      </w:hyperlink>
    </w:p>
    <w:p w14:paraId="07900CB9" w14:textId="1266C181" w:rsidR="000C393C" w:rsidRDefault="000C393C" w:rsidP="00421DA6">
      <w:pPr>
        <w:tabs>
          <w:tab w:val="left" w:pos="2100"/>
        </w:tabs>
      </w:pPr>
      <w:r>
        <w:br/>
      </w:r>
    </w:p>
    <w:p w14:paraId="2C06F72C" w14:textId="77777777" w:rsidR="00421DA6" w:rsidRDefault="00421DA6" w:rsidP="00421DA6">
      <w:pPr>
        <w:tabs>
          <w:tab w:val="left" w:pos="2100"/>
        </w:tabs>
      </w:pPr>
    </w:p>
    <w:p w14:paraId="22452362" w14:textId="77777777" w:rsidR="00421DA6" w:rsidRDefault="00421DA6" w:rsidP="00421DA6"/>
    <w:p w14:paraId="516B3C9E" w14:textId="77777777" w:rsidR="00421DA6" w:rsidRPr="00D43658" w:rsidRDefault="00421DA6" w:rsidP="00421DA6"/>
    <w:p w14:paraId="5AF05285" w14:textId="340F78CA" w:rsidR="001255BB" w:rsidRPr="00915B37" w:rsidRDefault="001255BB" w:rsidP="006D17A3">
      <w:pPr>
        <w:spacing w:after="0"/>
        <w:rPr>
          <w:rFonts w:ascii="IBM Plex Sans" w:hAnsi="IBM Plex Sans"/>
          <w:b/>
          <w:sz w:val="24"/>
          <w:szCs w:val="24"/>
        </w:rPr>
      </w:pPr>
    </w:p>
    <w:sectPr w:rsidR="001255BB" w:rsidRPr="00915B37">
      <w:footerReference w:type="default" r:id="rId11"/>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B03CF6" w14:textId="77777777" w:rsidR="006504A1" w:rsidRDefault="006504A1">
      <w:pPr>
        <w:spacing w:after="0" w:line="240" w:lineRule="auto"/>
      </w:pPr>
      <w:r>
        <w:separator/>
      </w:r>
    </w:p>
  </w:endnote>
  <w:endnote w:type="continuationSeparator" w:id="0">
    <w:p w14:paraId="63B6E5E1" w14:textId="77777777" w:rsidR="006504A1" w:rsidRDefault="00650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BM Plex Sans">
    <w:panose1 w:val="020B0503050203000203"/>
    <w:charset w:val="00"/>
    <w:family w:val="swiss"/>
    <w:pitch w:val="variable"/>
    <w:sig w:usb0="A00002E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7A57D" w14:textId="49FC37F4" w:rsidR="00B618FC" w:rsidRPr="00B618FC" w:rsidRDefault="00B618FC">
    <w:pPr>
      <w:pStyle w:val="Fuzeile"/>
      <w:rPr>
        <w:rFonts w:ascii="IBM Plex Sans" w:hAnsi="IBM Plex Sans"/>
        <w:sz w:val="18"/>
        <w:szCs w:val="18"/>
      </w:rPr>
    </w:pPr>
    <w:r w:rsidRPr="00B618FC">
      <w:rPr>
        <w:rFonts w:ascii="IBM Plex Sans" w:hAnsi="IBM Plex Sans" w:cs="Calibri"/>
        <w:sz w:val="18"/>
        <w:szCs w:val="18"/>
      </w:rPr>
      <w:t>©</w:t>
    </w:r>
    <w:r w:rsidRPr="00B618FC">
      <w:rPr>
        <w:rFonts w:ascii="IBM Plex Sans" w:hAnsi="IBM Plex Sans"/>
        <w:sz w:val="18"/>
        <w:szCs w:val="18"/>
      </w:rPr>
      <w:t xml:space="preserve"> EPS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101BD" w14:textId="77777777" w:rsidR="006504A1" w:rsidRDefault="006504A1">
      <w:pPr>
        <w:spacing w:after="0" w:line="240" w:lineRule="auto"/>
      </w:pPr>
      <w:r>
        <w:rPr>
          <w:color w:val="000000"/>
        </w:rPr>
        <w:separator/>
      </w:r>
    </w:p>
  </w:footnote>
  <w:footnote w:type="continuationSeparator" w:id="0">
    <w:p w14:paraId="46F3CF93" w14:textId="77777777" w:rsidR="006504A1" w:rsidRDefault="006504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8F07FA"/>
    <w:multiLevelType w:val="hybridMultilevel"/>
    <w:tmpl w:val="488A43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32C150F1"/>
    <w:multiLevelType w:val="hybridMultilevel"/>
    <w:tmpl w:val="E89895D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331A1A04"/>
    <w:multiLevelType w:val="hybridMultilevel"/>
    <w:tmpl w:val="88B4C3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EED"/>
    <w:rsid w:val="00002516"/>
    <w:rsid w:val="000145C1"/>
    <w:rsid w:val="0003278E"/>
    <w:rsid w:val="0004739D"/>
    <w:rsid w:val="00064833"/>
    <w:rsid w:val="0007066F"/>
    <w:rsid w:val="000839A0"/>
    <w:rsid w:val="0008482E"/>
    <w:rsid w:val="000C393C"/>
    <w:rsid w:val="000F1A8E"/>
    <w:rsid w:val="000F32F9"/>
    <w:rsid w:val="001028C4"/>
    <w:rsid w:val="001167ED"/>
    <w:rsid w:val="00123205"/>
    <w:rsid w:val="00125547"/>
    <w:rsid w:val="001255BB"/>
    <w:rsid w:val="001344A6"/>
    <w:rsid w:val="00137A04"/>
    <w:rsid w:val="00170927"/>
    <w:rsid w:val="001738A9"/>
    <w:rsid w:val="00173D01"/>
    <w:rsid w:val="001869E9"/>
    <w:rsid w:val="00190AEA"/>
    <w:rsid w:val="001C0A9F"/>
    <w:rsid w:val="001C0D42"/>
    <w:rsid w:val="001C53DD"/>
    <w:rsid w:val="001D6296"/>
    <w:rsid w:val="001D7D03"/>
    <w:rsid w:val="001F506A"/>
    <w:rsid w:val="002033F5"/>
    <w:rsid w:val="00252088"/>
    <w:rsid w:val="00260BE9"/>
    <w:rsid w:val="00290693"/>
    <w:rsid w:val="002B1511"/>
    <w:rsid w:val="002B7D7B"/>
    <w:rsid w:val="002D624D"/>
    <w:rsid w:val="00340ED5"/>
    <w:rsid w:val="0035309C"/>
    <w:rsid w:val="00355234"/>
    <w:rsid w:val="0036137C"/>
    <w:rsid w:val="00367832"/>
    <w:rsid w:val="003745A6"/>
    <w:rsid w:val="003B7A4E"/>
    <w:rsid w:val="003C1AE6"/>
    <w:rsid w:val="003C4744"/>
    <w:rsid w:val="003E3AFF"/>
    <w:rsid w:val="003E74B1"/>
    <w:rsid w:val="003F0FCB"/>
    <w:rsid w:val="004059E8"/>
    <w:rsid w:val="0040698F"/>
    <w:rsid w:val="00413EED"/>
    <w:rsid w:val="00421DA6"/>
    <w:rsid w:val="00425D30"/>
    <w:rsid w:val="004300ED"/>
    <w:rsid w:val="00444C19"/>
    <w:rsid w:val="004452C7"/>
    <w:rsid w:val="00462454"/>
    <w:rsid w:val="00475CDC"/>
    <w:rsid w:val="004772A8"/>
    <w:rsid w:val="00493EAB"/>
    <w:rsid w:val="004A7CB6"/>
    <w:rsid w:val="004C6138"/>
    <w:rsid w:val="004D5EDD"/>
    <w:rsid w:val="005255AD"/>
    <w:rsid w:val="005503BF"/>
    <w:rsid w:val="00564A16"/>
    <w:rsid w:val="00567E3D"/>
    <w:rsid w:val="00575675"/>
    <w:rsid w:val="00582D8B"/>
    <w:rsid w:val="0059595E"/>
    <w:rsid w:val="005A4416"/>
    <w:rsid w:val="005B078D"/>
    <w:rsid w:val="005D1D13"/>
    <w:rsid w:val="005D218C"/>
    <w:rsid w:val="005D5AB8"/>
    <w:rsid w:val="005F129A"/>
    <w:rsid w:val="005F2D34"/>
    <w:rsid w:val="00605288"/>
    <w:rsid w:val="00611533"/>
    <w:rsid w:val="00613835"/>
    <w:rsid w:val="00620EF0"/>
    <w:rsid w:val="006504A1"/>
    <w:rsid w:val="00673541"/>
    <w:rsid w:val="00682711"/>
    <w:rsid w:val="006A0372"/>
    <w:rsid w:val="006B259B"/>
    <w:rsid w:val="006D17A3"/>
    <w:rsid w:val="006F50AE"/>
    <w:rsid w:val="006F5334"/>
    <w:rsid w:val="007079EA"/>
    <w:rsid w:val="007206B3"/>
    <w:rsid w:val="0075489E"/>
    <w:rsid w:val="007849BA"/>
    <w:rsid w:val="0079328C"/>
    <w:rsid w:val="007E58D2"/>
    <w:rsid w:val="007F0EDF"/>
    <w:rsid w:val="00805F63"/>
    <w:rsid w:val="0080679C"/>
    <w:rsid w:val="00815748"/>
    <w:rsid w:val="00825B6E"/>
    <w:rsid w:val="00836BD4"/>
    <w:rsid w:val="00840114"/>
    <w:rsid w:val="008440C5"/>
    <w:rsid w:val="00846FC6"/>
    <w:rsid w:val="00895F2C"/>
    <w:rsid w:val="008A28ED"/>
    <w:rsid w:val="008C56D7"/>
    <w:rsid w:val="008D5082"/>
    <w:rsid w:val="008F2A33"/>
    <w:rsid w:val="009040D7"/>
    <w:rsid w:val="00915B37"/>
    <w:rsid w:val="009639F4"/>
    <w:rsid w:val="009643CE"/>
    <w:rsid w:val="00974B85"/>
    <w:rsid w:val="00984304"/>
    <w:rsid w:val="00994573"/>
    <w:rsid w:val="009B049A"/>
    <w:rsid w:val="009C1263"/>
    <w:rsid w:val="009C6E28"/>
    <w:rsid w:val="009F6D1C"/>
    <w:rsid w:val="00A01348"/>
    <w:rsid w:val="00A06586"/>
    <w:rsid w:val="00A33485"/>
    <w:rsid w:val="00A35E5F"/>
    <w:rsid w:val="00A44D97"/>
    <w:rsid w:val="00A50FE7"/>
    <w:rsid w:val="00A65F8A"/>
    <w:rsid w:val="00AA77A4"/>
    <w:rsid w:val="00AE0277"/>
    <w:rsid w:val="00AF3124"/>
    <w:rsid w:val="00AF4377"/>
    <w:rsid w:val="00B22900"/>
    <w:rsid w:val="00B424FA"/>
    <w:rsid w:val="00B56742"/>
    <w:rsid w:val="00B57FA0"/>
    <w:rsid w:val="00B618FC"/>
    <w:rsid w:val="00B8118E"/>
    <w:rsid w:val="00B97956"/>
    <w:rsid w:val="00BA7236"/>
    <w:rsid w:val="00BD1759"/>
    <w:rsid w:val="00BD6E4C"/>
    <w:rsid w:val="00BE36AA"/>
    <w:rsid w:val="00BF1B3F"/>
    <w:rsid w:val="00BF6A47"/>
    <w:rsid w:val="00C23801"/>
    <w:rsid w:val="00C26DE7"/>
    <w:rsid w:val="00C26EE2"/>
    <w:rsid w:val="00C307E3"/>
    <w:rsid w:val="00CB118F"/>
    <w:rsid w:val="00CB4536"/>
    <w:rsid w:val="00CC5128"/>
    <w:rsid w:val="00CD303F"/>
    <w:rsid w:val="00D24E55"/>
    <w:rsid w:val="00D34318"/>
    <w:rsid w:val="00D5462D"/>
    <w:rsid w:val="00D55B0E"/>
    <w:rsid w:val="00D6414E"/>
    <w:rsid w:val="00D6791A"/>
    <w:rsid w:val="00D7212B"/>
    <w:rsid w:val="00D75E5A"/>
    <w:rsid w:val="00D81478"/>
    <w:rsid w:val="00D93EA5"/>
    <w:rsid w:val="00E00226"/>
    <w:rsid w:val="00E343E3"/>
    <w:rsid w:val="00E451FA"/>
    <w:rsid w:val="00E76F69"/>
    <w:rsid w:val="00E91EA0"/>
    <w:rsid w:val="00EA129B"/>
    <w:rsid w:val="00EA70C5"/>
    <w:rsid w:val="00EC5480"/>
    <w:rsid w:val="00EC7AF3"/>
    <w:rsid w:val="00F05704"/>
    <w:rsid w:val="00F25CB6"/>
    <w:rsid w:val="00F368E4"/>
    <w:rsid w:val="00F43166"/>
    <w:rsid w:val="00F5259E"/>
    <w:rsid w:val="00F5717C"/>
    <w:rsid w:val="00F72D56"/>
    <w:rsid w:val="00FA34ED"/>
    <w:rsid w:val="00FA4456"/>
    <w:rsid w:val="00FA4CFA"/>
    <w:rsid w:val="00FB365E"/>
    <w:rsid w:val="00FD3548"/>
    <w:rsid w:val="00FF0A3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6BB72"/>
  <w15:docId w15:val="{16857A61-CAA4-4CC9-BBE2-930540188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autoSpaceDN w:val="0"/>
      <w:spacing w:after="160" w:line="247" w:lineRule="auto"/>
      <w:textAlignment w:val="baseline"/>
    </w:pPr>
    <w:rPr>
      <w:sz w:val="22"/>
      <w:szCs w:val="22"/>
      <w:lang w:eastAsia="en-US"/>
    </w:rPr>
  </w:style>
  <w:style w:type="paragraph" w:styleId="berschrift1">
    <w:name w:val="heading 1"/>
    <w:basedOn w:val="Standard"/>
    <w:next w:val="Standard"/>
    <w:link w:val="berschrift1Zchn"/>
    <w:uiPriority w:val="9"/>
    <w:qFormat/>
    <w:rsid w:val="00421DA6"/>
    <w:pPr>
      <w:keepNext/>
      <w:keepLines/>
      <w:suppressAutoHyphens w:val="0"/>
      <w:autoSpaceDN/>
      <w:spacing w:before="240" w:after="0" w:line="259" w:lineRule="auto"/>
      <w:textAlignment w:val="auto"/>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link w:val="berschrift2Zchn"/>
    <w:uiPriority w:val="9"/>
    <w:qFormat/>
    <w:rsid w:val="008A28ED"/>
    <w:pPr>
      <w:suppressAutoHyphens w:val="0"/>
      <w:autoSpaceDN/>
      <w:spacing w:before="100" w:beforeAutospacing="1" w:after="100" w:afterAutospacing="1" w:line="240" w:lineRule="auto"/>
      <w:textAlignment w:val="auto"/>
      <w:outlineLvl w:val="1"/>
    </w:pPr>
    <w:rPr>
      <w:rFonts w:ascii="Times New Roman" w:eastAsia="Times New Roman" w:hAnsi="Times New Roman"/>
      <w:b/>
      <w:bCs/>
      <w:sz w:val="36"/>
      <w:szCs w:val="36"/>
      <w:lang w:eastAsia="de-AT"/>
    </w:rPr>
  </w:style>
  <w:style w:type="paragraph" w:styleId="berschrift3">
    <w:name w:val="heading 3"/>
    <w:basedOn w:val="Standard"/>
    <w:link w:val="berschrift3Zchn"/>
    <w:uiPriority w:val="9"/>
    <w:qFormat/>
    <w:rsid w:val="008A28ED"/>
    <w:pPr>
      <w:suppressAutoHyphens w:val="0"/>
      <w:autoSpaceDN/>
      <w:spacing w:before="100" w:beforeAutospacing="1" w:after="100" w:afterAutospacing="1" w:line="240" w:lineRule="auto"/>
      <w:textAlignment w:val="auto"/>
      <w:outlineLvl w:val="2"/>
    </w:pPr>
    <w:rPr>
      <w:rFonts w:ascii="Times New Roman" w:eastAsia="Times New Roman" w:hAnsi="Times New Roman"/>
      <w:b/>
      <w:bCs/>
      <w:sz w:val="27"/>
      <w:szCs w:val="27"/>
      <w:lang w:eastAsia="de-AT"/>
    </w:rPr>
  </w:style>
  <w:style w:type="paragraph" w:styleId="berschrift4">
    <w:name w:val="heading 4"/>
    <w:basedOn w:val="Standard"/>
    <w:link w:val="berschrift4Zchn"/>
    <w:uiPriority w:val="9"/>
    <w:qFormat/>
    <w:rsid w:val="008A28ED"/>
    <w:pPr>
      <w:suppressAutoHyphens w:val="0"/>
      <w:autoSpaceDN/>
      <w:spacing w:before="100" w:beforeAutospacing="1" w:after="100" w:afterAutospacing="1" w:line="240" w:lineRule="auto"/>
      <w:textAlignment w:val="auto"/>
      <w:outlineLvl w:val="3"/>
    </w:pPr>
    <w:rPr>
      <w:rFonts w:ascii="Times New Roman" w:eastAsia="Times New Roman" w:hAnsi="Times New Roman"/>
      <w:b/>
      <w:bCs/>
      <w:sz w:val="24"/>
      <w:szCs w:val="24"/>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rsid w:val="008A28ED"/>
    <w:rPr>
      <w:rFonts w:ascii="Times New Roman" w:eastAsia="Times New Roman" w:hAnsi="Times New Roman"/>
      <w:b/>
      <w:bCs/>
      <w:sz w:val="36"/>
      <w:szCs w:val="36"/>
      <w:lang w:eastAsia="de-AT"/>
    </w:rPr>
  </w:style>
  <w:style w:type="character" w:customStyle="1" w:styleId="berschrift3Zchn">
    <w:name w:val="Überschrift 3 Zchn"/>
    <w:link w:val="berschrift3"/>
    <w:uiPriority w:val="9"/>
    <w:rsid w:val="008A28ED"/>
    <w:rPr>
      <w:rFonts w:ascii="Times New Roman" w:eastAsia="Times New Roman" w:hAnsi="Times New Roman"/>
      <w:b/>
      <w:bCs/>
      <w:sz w:val="27"/>
      <w:szCs w:val="27"/>
      <w:lang w:eastAsia="de-AT"/>
    </w:rPr>
  </w:style>
  <w:style w:type="character" w:customStyle="1" w:styleId="berschrift4Zchn">
    <w:name w:val="Überschrift 4 Zchn"/>
    <w:link w:val="berschrift4"/>
    <w:uiPriority w:val="9"/>
    <w:rsid w:val="008A28ED"/>
    <w:rPr>
      <w:rFonts w:ascii="Times New Roman" w:eastAsia="Times New Roman" w:hAnsi="Times New Roman"/>
      <w:b/>
      <w:bCs/>
      <w:sz w:val="24"/>
      <w:szCs w:val="24"/>
      <w:lang w:eastAsia="de-AT"/>
    </w:rPr>
  </w:style>
  <w:style w:type="paragraph" w:styleId="StandardWeb">
    <w:name w:val="Normal (Web)"/>
    <w:basedOn w:val="Standard"/>
    <w:uiPriority w:val="99"/>
    <w:semiHidden/>
    <w:unhideWhenUsed/>
    <w:rsid w:val="008A28ED"/>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de-AT"/>
    </w:rPr>
  </w:style>
  <w:style w:type="character" w:styleId="Fett">
    <w:name w:val="Strong"/>
    <w:uiPriority w:val="22"/>
    <w:qFormat/>
    <w:rsid w:val="008A28ED"/>
    <w:rPr>
      <w:b/>
      <w:bCs/>
    </w:rPr>
  </w:style>
  <w:style w:type="character" w:styleId="Hervorhebung">
    <w:name w:val="Emphasis"/>
    <w:uiPriority w:val="20"/>
    <w:qFormat/>
    <w:rsid w:val="008A28ED"/>
    <w:rPr>
      <w:i/>
      <w:iCs/>
    </w:rPr>
  </w:style>
  <w:style w:type="character" w:styleId="Hyperlink">
    <w:name w:val="Hyperlink"/>
    <w:uiPriority w:val="99"/>
    <w:unhideWhenUsed/>
    <w:rsid w:val="00F368E4"/>
    <w:rPr>
      <w:color w:val="0563C1"/>
      <w:u w:val="single"/>
    </w:rPr>
  </w:style>
  <w:style w:type="character" w:styleId="NichtaufgelsteErwhnung">
    <w:name w:val="Unresolved Mention"/>
    <w:uiPriority w:val="99"/>
    <w:semiHidden/>
    <w:unhideWhenUsed/>
    <w:rsid w:val="00F368E4"/>
    <w:rPr>
      <w:color w:val="605E5C"/>
      <w:shd w:val="clear" w:color="auto" w:fill="E1DFDD"/>
    </w:rPr>
  </w:style>
  <w:style w:type="character" w:customStyle="1" w:styleId="berschrift1Zchn">
    <w:name w:val="Überschrift 1 Zchn"/>
    <w:basedOn w:val="Absatz-Standardschriftart"/>
    <w:link w:val="berschrift1"/>
    <w:uiPriority w:val="9"/>
    <w:rsid w:val="00421DA6"/>
    <w:rPr>
      <w:rFonts w:asciiTheme="majorHAnsi" w:eastAsiaTheme="majorEastAsia" w:hAnsiTheme="majorHAnsi" w:cstheme="majorBidi"/>
      <w:color w:val="2F5496" w:themeColor="accent1" w:themeShade="BF"/>
      <w:sz w:val="32"/>
      <w:szCs w:val="32"/>
      <w:lang w:eastAsia="en-US"/>
    </w:rPr>
  </w:style>
  <w:style w:type="paragraph" w:styleId="Listenabsatz">
    <w:name w:val="List Paragraph"/>
    <w:basedOn w:val="Standard"/>
    <w:uiPriority w:val="34"/>
    <w:qFormat/>
    <w:rsid w:val="00421DA6"/>
    <w:pPr>
      <w:suppressAutoHyphens w:val="0"/>
      <w:autoSpaceDN/>
      <w:spacing w:line="259" w:lineRule="auto"/>
      <w:ind w:left="720"/>
      <w:contextualSpacing/>
      <w:textAlignment w:val="auto"/>
    </w:pPr>
    <w:rPr>
      <w:rFonts w:asciiTheme="minorHAnsi" w:eastAsiaTheme="minorHAnsi" w:hAnsiTheme="minorHAnsi" w:cstheme="minorBidi"/>
    </w:rPr>
  </w:style>
  <w:style w:type="paragraph" w:styleId="Kopfzeile">
    <w:name w:val="header"/>
    <w:basedOn w:val="Standard"/>
    <w:link w:val="KopfzeileZchn"/>
    <w:uiPriority w:val="99"/>
    <w:unhideWhenUsed/>
    <w:rsid w:val="00B618F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618FC"/>
    <w:rPr>
      <w:sz w:val="22"/>
      <w:szCs w:val="22"/>
      <w:lang w:eastAsia="en-US"/>
    </w:rPr>
  </w:style>
  <w:style w:type="paragraph" w:styleId="Fuzeile">
    <w:name w:val="footer"/>
    <w:basedOn w:val="Standard"/>
    <w:link w:val="FuzeileZchn"/>
    <w:uiPriority w:val="99"/>
    <w:unhideWhenUsed/>
    <w:rsid w:val="00B618F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618F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69209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ps-dc.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ps-dc.com" TargetMode="External"/><Relationship Id="rId4" Type="http://schemas.openxmlformats.org/officeDocument/2006/relationships/webSettings" Target="webSettings.xml"/><Relationship Id="rId9" Type="http://schemas.openxmlformats.org/officeDocument/2006/relationships/hyperlink" Target="mailto:stefanie.fruehwith@eps.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2464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2849</CharactersWithSpaces>
  <SharedDoc>false</SharedDoc>
  <HLinks>
    <vt:vector size="24" baseType="variant">
      <vt:variant>
        <vt:i4>4063338</vt:i4>
      </vt:variant>
      <vt:variant>
        <vt:i4>9</vt:i4>
      </vt:variant>
      <vt:variant>
        <vt:i4>0</vt:i4>
      </vt:variant>
      <vt:variant>
        <vt:i4>5</vt:i4>
      </vt:variant>
      <vt:variant>
        <vt:lpwstr>https://eps-dc.at/brandfrueherkennung/</vt:lpwstr>
      </vt:variant>
      <vt:variant>
        <vt:lpwstr/>
      </vt:variant>
      <vt:variant>
        <vt:i4>4849688</vt:i4>
      </vt:variant>
      <vt:variant>
        <vt:i4>6</vt:i4>
      </vt:variant>
      <vt:variant>
        <vt:i4>0</vt:i4>
      </vt:variant>
      <vt:variant>
        <vt:i4>5</vt:i4>
      </vt:variant>
      <vt:variant>
        <vt:lpwstr>https://eps-dc.at/kategorie/brandschutz-brandvermeidung/</vt:lpwstr>
      </vt:variant>
      <vt:variant>
        <vt:lpwstr/>
      </vt:variant>
      <vt:variant>
        <vt:i4>6226035</vt:i4>
      </vt:variant>
      <vt:variant>
        <vt:i4>3</vt:i4>
      </vt:variant>
      <vt:variant>
        <vt:i4>0</vt:i4>
      </vt:variant>
      <vt:variant>
        <vt:i4>5</vt:i4>
      </vt:variant>
      <vt:variant>
        <vt:lpwstr>https://eps-dc.at/wp-content/uploads/2019/03/EPS_Success_Story_RHI_Magnesita_GmbH.pdf</vt:lpwstr>
      </vt:variant>
      <vt:variant>
        <vt:lpwstr/>
      </vt:variant>
      <vt:variant>
        <vt:i4>7274622</vt:i4>
      </vt:variant>
      <vt:variant>
        <vt:i4>0</vt:i4>
      </vt:variant>
      <vt:variant>
        <vt:i4>0</vt:i4>
      </vt:variant>
      <vt:variant>
        <vt:i4>5</vt:i4>
      </vt:variant>
      <vt:variant>
        <vt:lpwstr>https://eps-dc.at/wp-content/uploads/2019/04/EPS_DE_MAX_AICHER_Referenz_Story_2019.pdf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imondon</dc:creator>
  <cp:keywords/>
  <dc:description/>
  <cp:lastModifiedBy>Stefanie Gutleder</cp:lastModifiedBy>
  <cp:revision>6</cp:revision>
  <cp:lastPrinted>2020-05-07T08:16:00Z</cp:lastPrinted>
  <dcterms:created xsi:type="dcterms:W3CDTF">2020-05-07T08:20:00Z</dcterms:created>
  <dcterms:modified xsi:type="dcterms:W3CDTF">2021-01-16T15:11:00Z</dcterms:modified>
</cp:coreProperties>
</file>